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Data Dictionary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Company: Acme Inc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Data Flow Map (`DATA_FLOW_MAP.md`)</w:t>
      </w:r>
    </w:p>
    <w:p>
      <w:pPr>
        <w:pStyle w:val="ListParagraph"/>
        <w:numPr>
          <w:ilvl w:val="0"/>
          <w:numId w:val="1"/>
        </w:numPr>
      </w:pPr>
      <w:r>
        <w:t xml:space="preserve">Data Retention Policy (`DATA_RETENTION_POLICY.md`)</w:t>
      </w:r>
    </w:p>
    <w:p>
      <w:pPr>
        <w:pStyle w:val="ListParagraph"/>
        <w:numPr>
          <w:ilvl w:val="0"/>
          <w:numId w:val="1"/>
        </w:numPr>
      </w:pPr>
      <w:r>
        <w:t xml:space="preserve">Data Classification Report (`DATA_CLASSIFICATION.md`)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1. Purpose</w:t>
      </w:r>
    </w:p>
    <w:p>
      <w:r>
        <w:t xml:space="preserve">This document catalogs every data field detected across the nextjs-saas-example application. It serves as the authoritative reference for data mapping required by GDPR Article 30 (Records of Processing Activities), SOC 2 (CC6.1), and internal data governance policies.</w:t>
      </w:r>
    </w:p>
    <w:p>
      <w:pPr>
        <w:pStyle w:val="Heading2"/>
      </w:pPr>
      <w:r>
        <w:t>2. Scope</w:t>
      </w:r>
    </w:p>
    <w:p>
      <w:r>
        <w:t xml:space="preserve">This dictionary covers data fields from:</w:t>
      </w:r>
    </w:p>
    <w:p>
      <w:pPr>
        <w:pStyle w:val="ListParagraph"/>
        <w:numPr>
          <w:ilvl w:val="0"/>
          <w:numId w:val="1"/>
        </w:numPr>
      </w:pPr>
      <w:r>
        <w:t xml:space="preserve">Database schemas (Prisma, Drizzle, Mongoose, TypeORM, SQLAlchemy, Django)</w:t>
      </w:r>
    </w:p>
    <w:p>
      <w:pPr>
        <w:pStyle w:val="ListParagraph"/>
        <w:numPr>
          <w:ilvl w:val="0"/>
          <w:numId w:val="1"/>
        </w:numPr>
      </w:pPr>
      <w:r>
        <w:t xml:space="preserve">API routes and request handlers</w:t>
      </w:r>
    </w:p>
    <w:p>
      <w:pPr>
        <w:pStyle w:val="ListParagraph"/>
        <w:numPr>
          <w:ilvl w:val="0"/>
          <w:numId w:val="1"/>
        </w:numPr>
      </w:pPr>
      <w:r>
        <w:t xml:space="preserve">Third-party service integrations</w:t>
      </w:r>
    </w:p>
    <w:p>
      <w:pPr>
        <w:pStyle w:val="ListParagraph"/>
        <w:numPr>
          <w:ilvl w:val="0"/>
          <w:numId w:val="1"/>
        </w:numPr>
      </w:pPr>
      <w:r>
        <w:t xml:space="preserve">Environment variable configurations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3. Data Field Catalog</w:t>
      </w:r>
    </w:p>
    <w:p>
      <w:r>
        <w:rPr>
          <w:sz w:val="20"/>
        </w:rPr>
        <w:t xml:space="preserve">Field  |  Source  |  Type  |  Sensitivity  |  Retention  |  Purpose</w:t>
      </w:r>
    </w:p>
    <w:p>
      <w:r>
        <w:rPr>
          <w:sz w:val="20"/>
        </w:rPr>
        <w:t xml:space="preserve">api_credential  |  env: OPENAI_API_KEY=***  |  Infrastructure  |  Critical  |  Rotate regularly  |  Service authentication</w:t>
      </w:r>
    </w:p>
    <w:p>
      <w:r>
        <w:rPr>
          <w:sz w:val="20"/>
        </w:rPr>
        <w:t xml:space="preserve">api_credential  |  env: RESEND_API_KEY=***  |  Infrastructure  |  Critical  |  Rotate regularly  |  Service authentication</w:t>
      </w:r>
    </w:p>
    <w:p>
      <w:r>
        <w:rPr>
          <w:sz w:val="20"/>
        </w:rPr>
        <w:t xml:space="preserve">api_credential  |  env: STRIPE_SECRET_KEY=***  |  Infrastructure  |  Critical  |  Rotate regularly  |  Service authentication</w:t>
      </w:r>
    </w:p>
    <w:p>
      <w:r>
        <w:rPr>
          <w:sz w:val="20"/>
        </w:rPr>
        <w:t xml:space="preserve">password hash  |  @supabase/supabase-js  |  Authentication  |  Critical  |  Until account deletion; hashed at rest  |  User authentication</w:t>
      </w:r>
    </w:p>
    <w:p>
      <w:r>
        <w:rPr>
          <w:sz w:val="20"/>
        </w:rPr>
        <w:t xml:space="preserve">password_hash  |  @supabase/supabase-js  |  Authentication  |  Critical  |  Until account deletion; hashed at rest  |  User authentication</w:t>
      </w:r>
    </w:p>
    <w:p>
      <w:r>
        <w:rPr>
          <w:sz w:val="20"/>
        </w:rPr>
        <w:t xml:space="preserve">payment_info  |  stripe  |  Financial — PCI  |  Critical  |  Do not store post-authorization; tokenize  |  Payment processing</w:t>
      </w:r>
    </w:p>
    <w:p>
      <w:r>
        <w:rPr>
          <w:sz w:val="20"/>
        </w:rPr>
        <w:t xml:space="preserve">payment_info  |  stripe-ios  |  Financial — PCI  |  Critical  |  Do not store post-authorization; tokenize  |  Payment processing</w:t>
      </w:r>
    </w:p>
    <w:p>
      <w:r>
        <w:rPr>
          <w:sz w:val="20"/>
        </w:rPr>
        <w:t xml:space="preserve">billing address  |  stripe  |  Location  |  High  |  Until account deletion  |  Billing, shipping, localization</w:t>
      </w:r>
    </w:p>
    <w:p>
      <w:r>
        <w:rPr>
          <w:sz w:val="20"/>
        </w:rPr>
        <w:t xml:space="preserve">billing address  |  stripe-ios  |  Location  |  High  |  Until account deletion  |  Billing, shipping, localization</w:t>
      </w:r>
    </w:p>
    <w:p>
      <w:r>
        <w:rPr>
          <w:sz w:val="20"/>
        </w:rPr>
        <w:t xml:space="preserve">billing_address  |  stripe  |  Location  |  High  |  7 years (tax/legal)  |  Billing</w:t>
      </w:r>
    </w:p>
    <w:p>
      <w:r>
        <w:rPr>
          <w:sz w:val="20"/>
        </w:rPr>
        <w:t xml:space="preserve">billing_address  |  stripe-ios  |  Location  |  High  |  7 years (tax/legal)  |  Billing</w:t>
      </w:r>
    </w:p>
    <w:p>
      <w:r>
        <w:rPr>
          <w:sz w:val="20"/>
        </w:rPr>
        <w:t xml:space="preserve">customer_email  |  stripe  |  Contact  |  High  |  Until account deletion + 30 days  |  Transaction receipts</w:t>
      </w:r>
    </w:p>
    <w:p>
      <w:r>
        <w:rPr>
          <w:sz w:val="20"/>
        </w:rPr>
        <w:t xml:space="preserve">customer_email  |  stripe-ios  |  Contact  |  High  |  Until account deletion + 30 days  |  Transaction receipts</w:t>
      </w:r>
    </w:p>
    <w:p>
      <w:r>
        <w:rPr>
          <w:sz w:val="20"/>
        </w:rPr>
        <w:t xml:space="preserve">email  |  @supabase/supabase-js  |  Contact  |  High  |  Until account deletion + 30 days  |  Account identification</w:t>
      </w:r>
    </w:p>
    <w:p>
      <w:r>
        <w:rPr>
          <w:sz w:val="20"/>
        </w:rPr>
        <w:t xml:space="preserve">email  |  stripe  |  Contact  |  High  |  Until account deletion + 30 days  |  Account identification, communication</w:t>
      </w:r>
    </w:p>
    <w:p>
      <w:r>
        <w:rPr>
          <w:sz w:val="20"/>
        </w:rPr>
        <w:t xml:space="preserve">email  |  stripe-ios  |  Contact  |  High  |  Until account deletion + 30 days  |  Account identification, communication</w:t>
      </w:r>
    </w:p>
    <w:p>
      <w:r>
        <w:rPr>
          <w:sz w:val="20"/>
        </w:rPr>
        <w:t xml:space="preserve">email addresses  |  resend  |  Contact  |  High  |  Until account deletion + 30 days  |  Account identification, communication</w:t>
      </w:r>
    </w:p>
    <w:p>
      <w:r>
        <w:rPr>
          <w:sz w:val="20"/>
        </w:rPr>
        <w:t xml:space="preserve">email content  |  resend  |  Contact  |  High  |  Until account deletion + 30 days  |  Account identification, communication</w:t>
      </w:r>
    </w:p>
    <w:p>
      <w:r>
        <w:rPr>
          <w:sz w:val="20"/>
        </w:rPr>
        <w:t xml:space="preserve">email_address  |  resend  |  Contact  |  High  |  Until unsubscribe or account deletion  |  Email delivery</w:t>
      </w:r>
    </w:p>
    <w:p>
      <w:r>
        <w:rPr>
          <w:sz w:val="20"/>
        </w:rPr>
        <w:t xml:space="preserve">IP address  |  @sentry/node  |  Location  |  High  |  Until account deletion  |  Billing, shipping, localization</w:t>
      </w:r>
    </w:p>
    <w:p>
      <w:r>
        <w:rPr>
          <w:sz w:val="20"/>
        </w:rPr>
        <w:t xml:space="preserve">transaction_history  |  stripe  |  Financial  |  High  |  7 years (tax/legal)  |  Order records, refunds</w:t>
      </w:r>
    </w:p>
    <w:p>
      <w:r>
        <w:rPr>
          <w:sz w:val="20"/>
        </w:rPr>
        <w:t xml:space="preserve">transaction_history  |  stripe-ios  |  Financial  |  High  |  7 years (tax/legal)  |  Order records, refunds</w:t>
      </w:r>
    </w:p>
    <w:p>
      <w:r>
        <w:rPr>
          <w:sz w:val="20"/>
        </w:rPr>
        <w:t xml:space="preserve">conversation history  |  openai  |  AI Interaction  |  Medium  |  30 days (logs); per vendor policy  |  AI feature delivery</w:t>
      </w:r>
    </w:p>
    <w:p>
      <w:r>
        <w:rPr>
          <w:sz w:val="20"/>
        </w:rPr>
        <w:t xml:space="preserve">conversation_history  |  openai  |  AI Interaction  |  Medium  |  30 days (logs); per vendor policy  |  Context continuity</w:t>
      </w:r>
    </w:p>
    <w:p>
      <w:r>
        <w:rPr>
          <w:sz w:val="20"/>
        </w:rPr>
        <w:t xml:space="preserve">email_content  |  resend  |  Communication  |  Medium  |  90 days (delivery logs)  |  Email delivery</w:t>
      </w:r>
    </w:p>
    <w:p>
      <w:r>
        <w:rPr>
          <w:sz w:val="20"/>
        </w:rPr>
        <w:t xml:space="preserve">error_tracking_config  |  env: SENTRY_DSN=***  |  Infrastructure  |  Medium  |  Until service change  |  Error monitoring</w:t>
      </w:r>
    </w:p>
    <w:p>
      <w:r>
        <w:rPr>
          <w:sz w:val="20"/>
        </w:rPr>
        <w:t xml:space="preserve">ip_address  |  @sentry/node  |  Technical  |  Medium  |  30 days  |  Error context</w:t>
      </w:r>
    </w:p>
    <w:p>
      <w:r>
        <w:rPr>
          <w:sz w:val="20"/>
        </w:rPr>
        <w:t xml:space="preserve">ip_address  |  posthog  |  Technical  |  Medium  |  90 days  |  Geolocation, fraud prevention</w:t>
      </w:r>
    </w:p>
    <w:p>
      <w:r>
        <w:rPr>
          <w:sz w:val="20"/>
        </w:rPr>
        <w:t xml:space="preserve">oauth_token  |  @supabase/supabase-js  |  Authentication  |  Medium  |  Until session expiry or revocation  |  Third-party authentication</w:t>
      </w:r>
    </w:p>
    <w:p>
      <w:r>
        <w:rPr>
          <w:sz w:val="20"/>
        </w:rPr>
        <w:t xml:space="preserve">page_views  |  posthog  |  Behavioral  |  Medium  |  26 months  |  Product analytics</w:t>
      </w:r>
    </w:p>
    <w:p>
      <w:r>
        <w:rPr>
          <w:sz w:val="20"/>
        </w:rPr>
        <w:t xml:space="preserve">session data  |  @supabase/supabase-js  |  Session  |  Medium  |  Until session expiry  |  Session management</w:t>
      </w:r>
    </w:p>
    <w:p>
      <w:r>
        <w:rPr>
          <w:sz w:val="20"/>
        </w:rPr>
        <w:t xml:space="preserve">session recordings  |  posthog  |  Session  |  Medium  |  Until session expiry  |  Session management</w:t>
      </w:r>
    </w:p>
    <w:p>
      <w:r>
        <w:rPr>
          <w:sz w:val="20"/>
        </w:rPr>
        <w:t xml:space="preserve">session_token  |  @supabase/supabase-js  |  Session  |  Medium  |  Until session expiry  |  Session management</w:t>
      </w:r>
    </w:p>
    <w:p>
      <w:r>
        <w:rPr>
          <w:sz w:val="20"/>
        </w:rPr>
        <w:t xml:space="preserve">user prompts  |  openai  |  AI Interaction  |  Medium  |  30 days (logs); per vendor policy  |  AI feature delivery</w:t>
      </w:r>
    </w:p>
    <w:p>
      <w:r>
        <w:rPr>
          <w:sz w:val="20"/>
        </w:rPr>
        <w:t xml:space="preserve">user_behavior  |  posthog  |  Behavioral  |  Medium  |  26 months  |  UX optimization</w:t>
      </w:r>
    </w:p>
    <w:p>
      <w:r>
        <w:rPr>
          <w:sz w:val="20"/>
        </w:rPr>
        <w:t xml:space="preserve">user_context  |  @sentry/node  |  Technical  |  Medium  |  30 days  |  Error context</w:t>
      </w:r>
    </w:p>
    <w:p>
      <w:r>
        <w:rPr>
          <w:sz w:val="20"/>
        </w:rPr>
        <w:t xml:space="preserve">user_data  |  prisma  |  Application Data  |  Medium  |  Per data retention policy  |  Application functionality</w:t>
      </w:r>
    </w:p>
    <w:p>
      <w:r>
        <w:rPr>
          <w:sz w:val="20"/>
        </w:rPr>
        <w:t xml:space="preserve">user_prompts  |  openai  |  AI Interaction  |  Medium  |  30 days (logs); per vendor policy  |  AI feature delivery</w:t>
      </w:r>
    </w:p>
    <w:p>
      <w:r>
        <w:rPr>
          <w:sz w:val="20"/>
        </w:rPr>
        <w:t xml:space="preserve">AI Interaction Data  |  openai  |  Application Data  |  Low  |  Per data retention policy  |  Application functionality</w:t>
      </w:r>
    </w:p>
    <w:p>
      <w:r>
        <w:rPr>
          <w:sz w:val="20"/>
        </w:rPr>
        <w:t xml:space="preserve">Authentication Data  |  User.passwordHash  |  Application Data  |  Low  |  Per data retention policy  |  Application functionality</w:t>
      </w:r>
    </w:p>
    <w:p>
      <w:r>
        <w:rPr>
          <w:sz w:val="20"/>
        </w:rPr>
        <w:t xml:space="preserve">Communication Data  |  resend  |  Application Data  |  Low  |  Per data retention policy  |  Application functionality</w:t>
      </w:r>
    </w:p>
    <w:p>
      <w:r>
        <w:rPr>
          <w:sz w:val="20"/>
        </w:rPr>
        <w:t xml:space="preserve">Contact Information  |  User.email  |  Application Data  |  Low  |  Per data retention policy  |  Application functionality</w:t>
      </w:r>
    </w:p>
    <w:p>
      <w:r>
        <w:rPr>
          <w:sz w:val="20"/>
        </w:rPr>
        <w:t xml:space="preserve">Contact Information  |  User.phone  |  Application Data  |  Low  |  Per data retention policy  |  Application functionality</w:t>
      </w:r>
    </w:p>
    <w:p>
      <w:r>
        <w:rPr>
          <w:sz w:val="20"/>
        </w:rPr>
        <w:t xml:space="preserve">device information  |  @sentry/node  |  Application Data  |  Low  |  Per data retention policy  |  Application functionality</w:t>
      </w:r>
    </w:p>
    <w:p>
      <w:r>
        <w:rPr>
          <w:sz w:val="20"/>
        </w:rPr>
        <w:t xml:space="preserve">device information  |  posthog  |  Application Data  |  Low  |  Per data retention policy  |  Application functionality</w:t>
      </w:r>
    </w:p>
    <w:p>
      <w:r>
        <w:rPr>
          <w:sz w:val="20"/>
        </w:rPr>
        <w:t xml:space="preserve">device_info  |  posthog  |  Technical  |  Low  |  26 months  |  Compatibility analytics</w:t>
      </w:r>
    </w:p>
    <w:p>
      <w:r>
        <w:rPr>
          <w:sz w:val="20"/>
        </w:rPr>
        <w:t xml:space="preserve">error data  |  @sentry/node  |  Application Data  |  Low  |  Per data retention policy  |  Application functionality</w:t>
      </w:r>
    </w:p>
    <w:p>
      <w:r>
        <w:rPr>
          <w:sz w:val="20"/>
        </w:rPr>
        <w:t xml:space="preserve">error_data  |  @sentry/node  |  Technical  |  Low  |  30 days  |  Error tracking</w:t>
      </w:r>
    </w:p>
    <w:p>
      <w:r>
        <w:rPr>
          <w:sz w:val="20"/>
        </w:rPr>
        <w:t xml:space="preserve">feature flag usage  |  posthog  |  Application Data  |  Low  |  Per data retention policy  |  Application functionality</w:t>
      </w:r>
    </w:p>
    <w:p>
      <w:r>
        <w:rPr>
          <w:sz w:val="20"/>
        </w:rPr>
        <w:t xml:space="preserve">Financial Data  |  stripe  |  Application Data  |  Low  |  Per data retention policy  |  Application functionality</w:t>
      </w:r>
    </w:p>
    <w:p>
      <w:r>
        <w:rPr>
          <w:sz w:val="20"/>
        </w:rPr>
        <w:t xml:space="preserve">Financial Data  |  stripe-ios  |  Application Data  |  Low  |  Per data retention policy  |  Application functionality</w:t>
      </w:r>
    </w:p>
    <w:p>
      <w:r>
        <w:rPr>
          <w:sz w:val="20"/>
        </w:rPr>
        <w:t xml:space="preserve">generated content  |  openai  |  Application Data  |  Low  |  Per data retention policy  |  Application functionality</w:t>
      </w:r>
    </w:p>
    <w:p>
      <w:r>
        <w:rPr>
          <w:sz w:val="20"/>
        </w:rPr>
        <w:t xml:space="preserve">generated_content  |  openai  |  AI Output  |  Low  |  Per user deletion request  |  AI feature delivery</w:t>
      </w:r>
    </w:p>
    <w:p>
      <w:r>
        <w:rPr>
          <w:sz w:val="20"/>
        </w:rPr>
        <w:t xml:space="preserve">payment information  |  stripe  |  Application Data  |  Low  |  Per data retention policy  |  Application functionality</w:t>
      </w:r>
    </w:p>
    <w:p>
      <w:r>
        <w:rPr>
          <w:sz w:val="20"/>
        </w:rPr>
        <w:t xml:space="preserve">payment information  |  stripe-ios  |  Application Data  |  Low  |  Per data retention policy  |  Application functionality</w:t>
      </w:r>
    </w:p>
    <w:p>
      <w:r>
        <w:rPr>
          <w:sz w:val="20"/>
        </w:rPr>
        <w:t xml:space="preserve">Personal Identity Data  |  @supabase/supabase-js  |  Application Data  |  Low  |  Per data retention policy  |  Application functionality</w:t>
      </w:r>
    </w:p>
    <w:p>
      <w:r>
        <w:rPr>
          <w:sz w:val="20"/>
        </w:rPr>
        <w:t xml:space="preserve">Personal Identity Data  |  User.name  |  Application Data  |  Low  |  Per data retention policy  |  Application functionality</w:t>
      </w:r>
    </w:p>
    <w:p>
      <w:r>
        <w:rPr>
          <w:sz w:val="20"/>
        </w:rPr>
        <w:t xml:space="preserve">stack traces  |  @sentry/node  |  Application Data  |  Low  |  Per data retention policy  |  Application functionality</w:t>
      </w:r>
    </w:p>
    <w:p>
      <w:r>
        <w:rPr>
          <w:sz w:val="20"/>
        </w:rPr>
        <w:t xml:space="preserve">stack_traces  |  @sentry/node  |  Technical  |  Low  |  30 days  |  Debugging</w:t>
      </w:r>
    </w:p>
    <w:p>
      <w:r>
        <w:rPr>
          <w:sz w:val="20"/>
        </w:rPr>
        <w:t xml:space="preserve">Stored User Data  |  prisma  |  Application Data  |  Low  |  Per data retention policy  |  Application functionality</w:t>
      </w:r>
    </w:p>
    <w:p>
      <w:r>
        <w:rPr>
          <w:sz w:val="20"/>
        </w:rPr>
        <w:t xml:space="preserve">Technical &amp; Diagnostic Data  |  @sentry/node  |  Application Data  |  Low  |  Per data retention policy  |  Application functionality</w:t>
      </w:r>
    </w:p>
    <w:p>
      <w:r>
        <w:rPr>
          <w:sz w:val="20"/>
        </w:rPr>
        <w:t xml:space="preserve">transaction history  |  stripe  |  Application Data  |  Low  |  Per data retention policy  |  Application functionality</w:t>
      </w:r>
    </w:p>
    <w:p>
      <w:r>
        <w:rPr>
          <w:sz w:val="20"/>
        </w:rPr>
        <w:t xml:space="preserve">transaction history  |  stripe-ios  |  Application Data  |  Low  |  Per data retention policy  |  Application functionality</w:t>
      </w:r>
    </w:p>
    <w:p>
      <w:r>
        <w:rPr>
          <w:sz w:val="20"/>
        </w:rPr>
        <w:t xml:space="preserve">Usage &amp; Behavioral Data  |  posthog  |  Application Data  |  Low  |  Per data retention policy  |  Application functionality</w:t>
      </w:r>
    </w:p>
    <w:p>
      <w:r>
        <w:rPr>
          <w:sz w:val="20"/>
        </w:rPr>
        <w:t xml:space="preserve">user behavior  |  posthog  |  Application Data  |  Low  |  Per data retention policy  |  Application functionality</w:t>
      </w:r>
    </w:p>
    <w:p>
      <w:r>
        <w:rPr>
          <w:sz w:val="20"/>
        </w:rPr>
        <w:t xml:space="preserve">user context  |  @sentry/node  |  Application Data  |  Low  |  Per data retention policy  |  Application functionality</w:t>
      </w:r>
    </w:p>
    <w:p>
      <w:r>
        <w:rPr>
          <w:sz w:val="20"/>
        </w:rPr>
        <w:t xml:space="preserve">user data as defined in schema  |  prisma  |  Application Data  |  Low  |  Per data retention policy  |  Application functionality</w:t>
      </w:r>
    </w:p>
    <w:p>
      <w:r>
        <w:rPr>
          <w:sz w:val="20"/>
        </w:rPr>
        <w:t xml:space="preserve">user metadata  |  @supabase/supabase-js  |  Application Data  |  Low  |  Per data retention policy  |  Application functionality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4. Sensitivity Summary</w:t>
      </w:r>
    </w:p>
    <w:p>
      <w:r>
        <w:rPr>
          <w:sz w:val="20"/>
        </w:rPr>
        <w:t xml:space="preserve">Level  |  Count  |  Description</w:t>
      </w:r>
    </w:p>
    <w:p>
      <w:r>
        <w:rPr>
          <w:sz w:val="20"/>
        </w:rPr>
        <w:t xml:space="preserve">Critical  |  7  |  Credentials, government IDs, raw payment data — requires encryption at rest and strict access control</w:t>
      </w:r>
    </w:p>
    <w:p>
      <w:r>
        <w:rPr>
          <w:sz w:val="20"/>
        </w:rPr>
        <w:t xml:space="preserve">High  |  15  |  PII (names, emails, addresses) — requires encryption and consent</w:t>
      </w:r>
    </w:p>
    <w:p>
      <w:r>
        <w:rPr>
          <w:sz w:val="20"/>
        </w:rPr>
        <w:t xml:space="preserve">Medium  |  16  |  Behavioral data, session data, IP addresses — requires privacy notice</w:t>
      </w:r>
    </w:p>
    <w:p>
      <w:r>
        <w:rPr>
          <w:sz w:val="20"/>
        </w:rPr>
        <w:t xml:space="preserve">Low  |  30  |  Preferences, metadata, operational data — standard handling</w:t>
      </w:r>
    </w:p>
    <w:p>
      <w:r>
        <w:t xml:space="preserve">Total fields cataloged: 68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5. Cross-References</w:t>
      </w:r>
    </w:p>
    <w:p>
      <w:pPr>
        <w:pStyle w:val="ListParagraph"/>
        <w:numPr>
          <w:ilvl w:val="0"/>
          <w:numId w:val="1"/>
        </w:numPr>
      </w:pPr>
      <w:r>
        <w:t xml:space="preserve">**Database schema** — Fields detected from Prisma/ORM model definitions</w:t>
      </w:r>
    </w:p>
    <w:p>
      <w:pPr>
        <w:pStyle w:val="ListParagraph"/>
        <w:numPr>
          <w:ilvl w:val="0"/>
          <w:numId w:val="1"/>
        </w:numPr>
      </w:pPr>
      <w:r>
        <w:t xml:space="preserve">**Environment variables** — Service credentials and connection strings</w:t>
      </w:r>
    </w:p>
    <w:p>
      <w:pPr>
        <w:pStyle w:val="ListParagraph"/>
        <w:numPr>
          <w:ilvl w:val="0"/>
          <w:numId w:val="1"/>
        </w:numPr>
      </w:pPr>
      <w:r>
        <w:t xml:space="preserve">**Monitoring services** — @sentry/node</w:t>
      </w:r>
    </w:p>
    <w:p>
      <w:pPr>
        <w:pStyle w:val="ListParagraph"/>
        <w:numPr>
          <w:ilvl w:val="0"/>
          <w:numId w:val="1"/>
        </w:numPr>
      </w:pPr>
      <w:r>
        <w:t xml:space="preserve">**Auth services** — @supabase/supabase-js</w:t>
      </w:r>
    </w:p>
    <w:p>
      <w:pPr>
        <w:pStyle w:val="ListParagraph"/>
        <w:numPr>
          <w:ilvl w:val="0"/>
          <w:numId w:val="1"/>
        </w:numPr>
      </w:pPr>
      <w:r>
        <w:t xml:space="preserve">**Ai services** — openai</w:t>
      </w:r>
    </w:p>
    <w:p>
      <w:pPr>
        <w:pStyle w:val="ListParagraph"/>
        <w:numPr>
          <w:ilvl w:val="0"/>
          <w:numId w:val="1"/>
        </w:numPr>
      </w:pPr>
      <w:r>
        <w:t xml:space="preserve">**Analytics services** — posthog</w:t>
      </w:r>
    </w:p>
    <w:p>
      <w:pPr>
        <w:pStyle w:val="ListParagraph"/>
        <w:numPr>
          <w:ilvl w:val="0"/>
          <w:numId w:val="1"/>
        </w:numPr>
      </w:pPr>
      <w:r>
        <w:t xml:space="preserve">**Database services** — prisma</w:t>
      </w:r>
    </w:p>
    <w:p>
      <w:pPr>
        <w:pStyle w:val="ListParagraph"/>
        <w:numPr>
          <w:ilvl w:val="0"/>
          <w:numId w:val="1"/>
        </w:numPr>
      </w:pPr>
      <w:r>
        <w:t xml:space="preserve">**Email services** — resend</w:t>
      </w:r>
    </w:p>
    <w:p>
      <w:pPr>
        <w:pStyle w:val="ListParagraph"/>
        <w:numPr>
          <w:ilvl w:val="0"/>
          <w:numId w:val="1"/>
        </w:numPr>
      </w:pPr>
      <w:r>
        <w:t xml:space="preserve">**Payment services** — stripe, stripe-ios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6. Related Documents</w:t>
      </w:r>
    </w:p>
    <w:p>
      <w:pPr>
        <w:pStyle w:val="ListParagraph"/>
        <w:numPr>
          <w:ilvl w:val="0"/>
          <w:numId w:val="1"/>
        </w:numPr>
      </w:pPr>
      <w:r>
        <w:t xml:space="preserve">**PRIVACY_POLICY.md** — Public disclosure of data collection practices</w:t>
      </w:r>
    </w:p>
    <w:p>
      <w:pPr>
        <w:pStyle w:val="ListParagraph"/>
        <w:numPr>
          <w:ilvl w:val="0"/>
          <w:numId w:val="1"/>
        </w:numPr>
      </w:pPr>
      <w:r>
        <w:t xml:space="preserve">**DATA_RETENTION_POLICY.md** — Detailed retention schedules and deletion procedures</w:t>
      </w:r>
    </w:p>
    <w:p>
      <w:pPr>
        <w:pStyle w:val="ListParagraph"/>
        <w:numPr>
          <w:ilvl w:val="0"/>
          <w:numId w:val="1"/>
        </w:numPr>
      </w:pPr>
      <w:r>
        <w:t xml:space="preserve">**DATA_CLASSIFICATION.md** — GDPR sensitivity classification details</w:t>
      </w:r>
    </w:p>
    <w:p>
      <w:pPr>
        <w:pStyle w:val="ListParagraph"/>
        <w:numPr>
          <w:ilvl w:val="0"/>
          <w:numId w:val="1"/>
        </w:numPr>
      </w:pPr>
      <w:r>
        <w:t xml:space="preserve">**DATA_FLOW_MAP.md** — Visual representation of data flows between services</w:t>
      </w:r>
    </w:p>
    <w:p>
      <w:pPr>
        <w:pStyle w:val="ListParagraph"/>
        <w:numPr>
          <w:ilvl w:val="0"/>
          <w:numId w:val="1"/>
        </w:numPr>
      </w:pPr>
      <w:r>
        <w:t xml:space="preserve">**DSAR_HANDLING_GUIDE.md** — Data subject access request procedures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7. Maintenance</w:t>
      </w:r>
    </w:p>
    <w:p>
      <w:r>
        <w:t xml:space="preserve">This data dictionary should be updated:</w:t>
      </w:r>
    </w:p>
    <w:p>
      <w:pPr>
        <w:pStyle w:val="ListParagraph"/>
        <w:numPr>
          <w:ilvl w:val="0"/>
          <w:numId w:val="1"/>
        </w:numPr>
      </w:pPr>
      <w:r>
        <w:t xml:space="preserve">When new database models or fields are added</w:t>
      </w:r>
    </w:p>
    <w:p>
      <w:pPr>
        <w:pStyle w:val="ListParagraph"/>
        <w:numPr>
          <w:ilvl w:val="0"/>
          <w:numId w:val="1"/>
        </w:numPr>
      </w:pPr>
      <w:r>
        <w:t xml:space="preserve">When new third-party services are integrated</w:t>
      </w:r>
    </w:p>
    <w:p>
      <w:pPr>
        <w:pStyle w:val="ListParagraph"/>
        <w:numPr>
          <w:ilvl w:val="0"/>
          <w:numId w:val="1"/>
        </w:numPr>
      </w:pPr>
      <w:r>
        <w:t xml:space="preserve">When data retention policies change</w:t>
      </w:r>
    </w:p>
    <w:p>
      <w:pPr>
        <w:pStyle w:val="ListParagraph"/>
        <w:numPr>
          <w:ilvl w:val="0"/>
          <w:numId w:val="1"/>
        </w:numPr>
      </w:pPr>
      <w:r>
        <w:t xml:space="preserve">At minimum **quarterly** as part of compliance review</w:t>
      </w:r>
    </w:p>
    <w:p>
      <w:r>
        <w:t xml:space="preserve">For questions about this data dictionary, contact legal@acme.com.</w:t>
      </w:r>
    </w:p>
    <w:p>
      <w:pPr>
        <w:pBdr>
          <w:bottom w:val="single" w:sz="6" w:space="1" w:color="999999"/>
        </w:pBdr>
      </w:pPr>
    </w:p>
    <w:p>
      <w:r>
        <w:t xml:space="preserve">This Data Dictionary was generated by [Codepliant](https://github.com/joechensmartz/codepliant) based on automated code analysis. Review and verify all entries for accuracy. This document does not constitute legal advice.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